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  <w:lang w:val="ru-RU"/>
        </w:rPr>
        <w:t>Старшая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 группа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 (разновозрастная)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09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–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октября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-202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47"/>
        <w:gridCol w:w="100"/>
        <w:gridCol w:w="20"/>
        <w:gridCol w:w="47"/>
        <w:gridCol w:w="2201"/>
        <w:gridCol w:w="2126"/>
        <w:gridCol w:w="836"/>
        <w:gridCol w:w="17"/>
        <w:gridCol w:w="2359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2268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2126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212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60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0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0"/>
          </w:tcPr>
          <w:p>
            <w:pPr>
              <w:bidi w:val="0"/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Беседы с родителями об особенностях общения детей со сверстниками, о поощрениях и наказаниях ребенка.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Рассматривание книги «Принцесса на горошине»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Цель: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рассматривает самостоятельно иллюстрации в книге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(Развитие речи, художественная литература - коммуникативная игровая деятельности)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«Уход за растениями»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368" w:type="dxa"/>
            <w:gridSpan w:val="4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Д.и«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Слева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-справа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»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определяет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пространственные направления по отношению к себе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Основы математики –  познавательная,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</w:t>
            </w:r>
          </w:p>
          <w:p>
            <w:pP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Д.и «Доскажи словечко.Сорока и ворона»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 устно слова  на определённый звук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– коммуникативная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, игровая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126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Загадки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- отгадки.Домашние животные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>роизносит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слова и фразы правильно, чётко.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Развитие речи,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художественная литература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3212" w:type="dxa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Игры с конструктором в уголке конструирования.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самостоятельно выбирает детали их по качеству, объёму, и форме, конструирует.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–  познавательная, игровая деятельности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поручение «Наточить карандаши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ответственно выполнять задание.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604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, как разговаривает?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>использует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средства выразительности для изображения образа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(Х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удожественная литература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highlight w:val="yellow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10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октября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 2023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0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водою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водою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чисто мою.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Кусочек  мыла я возьму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 ладошки им потру.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10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highlight w:val="none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Малоподвижная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highlight w:val="none"/>
                <w:lang w:val="ru-RU" w:eastAsia="en-US"/>
              </w:rPr>
              <w:t xml:space="preserve"> игра 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«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Тыква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Развитие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речи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 xml:space="preserve"> - коммуникативные, двигательные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навыки)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Қайырлы таң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!,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Сәлеметсіз бе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!,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Сау болыңыз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!,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Рақмет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!,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кешірші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Физическая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культура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Задачи на 4 года: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Ползать на четвереньках, опираясь на стопы и ладони, подлезать под веревку, поднятую на высоту 50 сантиметров правым и левым боком вперед.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kk-K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Задачи на 3 года:  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 w:eastAsia="en-US"/>
              </w:rPr>
              <w:t>Ползать в прямом направлении на расстояние 4–6 метров, между предметами, вокруг них.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pStyle w:val="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56" w:lineRule="auto"/>
              <w:jc w:val="left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конца).Воспитывать эмоциональный отклик от услышанного.</w:t>
            </w:r>
          </w:p>
          <w:p>
            <w:pPr>
              <w:spacing w:after="0" w:line="256" w:lineRule="auto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lang w:val="kk-KZ"/>
              </w:rPr>
              <w:t>Учить слушать песни.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lang w:val="kk-KZ"/>
              </w:rPr>
              <w:t xml:space="preserve">Приобщать к восприятию музыки с эмоциональным настроением. </w:t>
            </w:r>
          </w:p>
          <w:p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9" w:type="dxa"/>
            <w:gridSpan w:val="3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Қазақ тілі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еркін ойындарда және сахналық қойылымдарда адамдар мен жануарлардың эмоционалды көңіл-күйін жеткізуге дағдыландыру.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Задачи на 3 года: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Қазақ тіліне тән дыбыстарды айыра білуге жаттықтыру.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2.Физическая культура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Задачи на 4 года: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Воспитывать самостоятельность и инициативность в организации знакомых игр.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Задачи на 3 года:  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/>
              </w:rPr>
              <w:t>Развивать самостоятельность, активность и творчество детей в процессе выполнении движений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359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</w:t>
            </w:r>
            <w:r>
              <w:rPr>
                <w:rFonts w:ascii="Times New Roman" w:hAnsi="Times New Roman" w:eastAsia="Calibri" w:cs="Times New Roman"/>
                <w:bCs/>
                <w:i w:val="0"/>
                <w:iCs/>
                <w:sz w:val="24"/>
                <w:szCs w:val="24"/>
                <w:highlight w:val="none"/>
                <w:lang w:val="kk-KZ"/>
              </w:rPr>
              <w:t>Учить</w:t>
            </w:r>
            <w:r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highlight w:val="none"/>
                <w:lang w:val="kk-KZ"/>
              </w:rPr>
              <w:t xml:space="preserve"> определять </w:t>
            </w:r>
            <w:r>
              <w:rPr>
                <w:rFonts w:ascii="Times New Roman" w:hAnsi="Times New Roman" w:eastAsia="Calibri" w:cs="Times New Roman"/>
                <w:bCs/>
                <w:i w:val="0"/>
                <w:iCs/>
                <w:sz w:val="24"/>
                <w:szCs w:val="24"/>
                <w:highlight w:val="none"/>
                <w:lang w:val="kk-KZ"/>
              </w:rPr>
              <w:t>содержание песни.</w:t>
            </w:r>
            <w:r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highlight w:val="none"/>
                <w:lang w:val="kk-KZ"/>
              </w:rPr>
              <w:t xml:space="preserve"> Обучать детей выразительному пению, формировать умение петь протяжно, подвижно.</w:t>
            </w:r>
          </w:p>
          <w:p>
            <w:pPr>
              <w:spacing w:line="240" w:lineRule="auto"/>
              <w:ind w:left="120" w:hanging="120" w:hangingChars="5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Задачи на 3 года: </w:t>
            </w:r>
            <w:r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</w:rPr>
              <w:t>Способствовать приобщению к пению, подпеванию повторяющихся фраз.</w:t>
            </w:r>
          </w:p>
        </w:tc>
        <w:tc>
          <w:tcPr>
            <w:tcW w:w="26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.Физическая культура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на 4 года: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Бросать мячи друг другу снизу и ловить их (на расстоянии 1,5 метра).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Задачи на 3 года: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US"/>
              </w:rPr>
              <w:t>Катать мяч друг другу с расстояния 1,5–2 метра в положении сидя, ноги врозь.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10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0"/>
            <w:vAlign w:val="top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Художественное слово: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«Собираемся гулять»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Раз, два, три, четыре, пять -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Собираемся гулять.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Завязала Настеньке 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Шарфик полосатенький.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Наденем на ножки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Валенки - сапожки.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Хороши сапожки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Не замерзнут ножки.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4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Наблюдение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 легковым автомобилем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устанавливает простейшие связи в сезонных изменениях природы и погоде; 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деятельность)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Загадка:  «Машина»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эмоционально воспринимает художественные произведения.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color w:val="000000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Очистка участка от веток и камней, подготовка земли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Мы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- шоферы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 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проявляет инициативу, самостоятельность при организации знакомых игр.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растениями на участке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Беседа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обсуждает с интересом информации о незнакомых предметах, явлениях, событиях.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Сбор урожая на огороде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ответственно выполнить задание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Кто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дольше простоит на одной ноге?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, «Жмурки»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проявляет быстроту, силу, выносливость, гибкость, ловкость в подвижных играх;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</w:p>
        </w:tc>
        <w:tc>
          <w:tcPr>
            <w:tcW w:w="2979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3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осадками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Стихотворение: С.Егорова «Осень»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произносит стихотворения выразительно, наизусть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eastAsia="en-US"/>
              </w:rPr>
              <w:t>Пересадка цветущих растений с участка в группу (ноготки, маргаритки).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Кот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и мыши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359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растениями на участке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Беседа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обсуждает с интересом информации о незнакомых предметах, явлениях, событиях.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Сбор урожая на огороде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ответственно выполнить задание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Кто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дольше простоит на одной ноге?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, «Жмурки»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проявляет быстроту, силу, выносливость, гибкость, ловкость в подвижных играх;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604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подорожником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highlight w:val="none"/>
                <w:lang w:val="ru-RU" w:eastAsia="en-US"/>
              </w:rPr>
              <w:t>Беседа</w:t>
            </w:r>
            <w:r>
              <w:rPr>
                <w:rFonts w:hint="default" w:eastAsia="Times New Roman" w:cs="Times New Roman"/>
                <w:b/>
                <w:highlight w:val="none"/>
                <w:lang w:val="ru-RU" w:eastAsia="en-US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/>
                <w:color w:val="auto"/>
                <w:sz w:val="24"/>
                <w:szCs w:val="24"/>
              </w:rPr>
              <w:t xml:space="preserve"> обсуждает с интересом информации о незнакомых предметах, явлениях, событиях.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Уборка участка от сухих веток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Наиди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, где спрятано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проявляет быстроту, силу, выносливость, гибкость, ловкость в подвижных играх.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10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«Мы во всем порядок любим»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во всем порядок любим,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Быстро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уже совсем большие -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Сами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Никогда не забываем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одежду просушить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почистить и повесить,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Аккуратно в шкаф сложить.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0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водою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водою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чисто мою.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Кусочек  мыла я возьму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 ладошки им потру.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Дневной сон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«Колыбельные для сна»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</w:p>
        </w:tc>
        <w:tc>
          <w:tcPr>
            <w:tcW w:w="2248" w:type="dxa"/>
            <w:gridSpan w:val="2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муравьишка домой спешил»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 рассказа)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979" w:type="dxa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59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Батыр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Боран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«Колыбельные для сна»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0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13 октября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-двигательная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трудовая, познавательная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0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Грибная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поляна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Поезд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наших друзей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Фартук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повара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Ежик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в домике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</w:p>
        </w:tc>
        <w:tc>
          <w:tcPr>
            <w:tcW w:w="2962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Билеты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Буратино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разрезает поперек узкие полоски; участвует в коллективной работе.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,лепка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Гусеничка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использует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в рисовании разные цвета; составляет композиции  при помощи склеивания между собой.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конструирование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 )</w:t>
            </w:r>
          </w:p>
        </w:tc>
        <w:tc>
          <w:tcPr>
            <w:tcW w:w="2376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Мухомор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наш друг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Кормушки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птиц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04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Мебель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Мишки»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рассматривает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Рисование, лепка - творческая, коммуникативная, игровая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Карусель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вырезает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круглые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Разложи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фрукты в корзинки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Расулом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Айланой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считает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в пределах 5-ти, называет число по порядку.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 xml:space="preserve">Основы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математики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, игровая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Помоги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Незнайке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Амелией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Ильей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М.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произносит правильно услышанный звук.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, игровая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962" w:type="dxa"/>
            <w:gridSpan w:val="2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Разложи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морковки в корзинки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Викторией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Вероникой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считает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в пределах 5-ти, называет число по порядку.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 xml:space="preserve">Основы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математики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, игровая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376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Выложи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из палочек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Беллой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Дарьей.</w:t>
            </w: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Цель: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раскладывает 2-3 предмета разной величины по длине в возрастающем порядке.</w:t>
            </w: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(Основы математики - познавательная, игровая деятельности)</w:t>
            </w:r>
          </w:p>
        </w:tc>
        <w:tc>
          <w:tcPr>
            <w:tcW w:w="2604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Дорисуй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недостающие детали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Мираном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., Алиной.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имеет представление о равенстве и неравенстве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 xml:space="preserve">Основы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,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0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Өсімдіктер әлемі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: б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өлме гүлдері, өсімдіктер өседі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(Ястребы и ласточки)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979" w:type="dxa"/>
            <w:gridSpan w:val="3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(Цыплята)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(Ястребы и ласточки)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(Цыплята)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Консультация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для родителей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Детские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вопросы и как на них отвечать» </w:t>
            </w: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об успехах ребенка в детском саду.</w:t>
            </w:r>
          </w:p>
        </w:tc>
        <w:tc>
          <w:tcPr>
            <w:tcW w:w="2979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Arial"/>
                <w:color w:val="000000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Консультация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для родителей  «Права ребёнка и соблюдение их в семье»</w:t>
            </w:r>
          </w:p>
        </w:tc>
        <w:tc>
          <w:tcPr>
            <w:tcW w:w="235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Консультация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для родителей «Поиграй со мной мама» Дидактические игры дома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hint="default"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Халиулина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Л.М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4854CE0"/>
    <w:rsid w:val="04D63587"/>
    <w:rsid w:val="06272A43"/>
    <w:rsid w:val="076F0622"/>
    <w:rsid w:val="090769AC"/>
    <w:rsid w:val="0A642F80"/>
    <w:rsid w:val="0A7447BB"/>
    <w:rsid w:val="0B401500"/>
    <w:rsid w:val="0D2E2B83"/>
    <w:rsid w:val="105A74EC"/>
    <w:rsid w:val="10AB3CD2"/>
    <w:rsid w:val="139B5230"/>
    <w:rsid w:val="15280939"/>
    <w:rsid w:val="18332DB2"/>
    <w:rsid w:val="19147CE9"/>
    <w:rsid w:val="19724C48"/>
    <w:rsid w:val="1B2C67F5"/>
    <w:rsid w:val="1B4A2C99"/>
    <w:rsid w:val="1C0114E8"/>
    <w:rsid w:val="1C775CC1"/>
    <w:rsid w:val="1C7B4336"/>
    <w:rsid w:val="1E4B2231"/>
    <w:rsid w:val="1E727F92"/>
    <w:rsid w:val="1F3B42E3"/>
    <w:rsid w:val="1FE21589"/>
    <w:rsid w:val="225F33DE"/>
    <w:rsid w:val="253D03DB"/>
    <w:rsid w:val="267C7746"/>
    <w:rsid w:val="26CF1507"/>
    <w:rsid w:val="27496F1E"/>
    <w:rsid w:val="286B6822"/>
    <w:rsid w:val="286D6590"/>
    <w:rsid w:val="28BC4DDF"/>
    <w:rsid w:val="29416182"/>
    <w:rsid w:val="298D2DAC"/>
    <w:rsid w:val="2BAE663C"/>
    <w:rsid w:val="317A502B"/>
    <w:rsid w:val="34C91E7D"/>
    <w:rsid w:val="35324492"/>
    <w:rsid w:val="36A20411"/>
    <w:rsid w:val="3A37298A"/>
    <w:rsid w:val="3B7165FD"/>
    <w:rsid w:val="426505C4"/>
    <w:rsid w:val="4526073C"/>
    <w:rsid w:val="459A65CF"/>
    <w:rsid w:val="4671594D"/>
    <w:rsid w:val="47206DDC"/>
    <w:rsid w:val="47B245D1"/>
    <w:rsid w:val="487B5F19"/>
    <w:rsid w:val="490D2106"/>
    <w:rsid w:val="4A19152E"/>
    <w:rsid w:val="4A654FD1"/>
    <w:rsid w:val="4B2D2768"/>
    <w:rsid w:val="4DE441A5"/>
    <w:rsid w:val="4DEC1029"/>
    <w:rsid w:val="4EFC4B88"/>
    <w:rsid w:val="4F6D7D0A"/>
    <w:rsid w:val="4F80108E"/>
    <w:rsid w:val="567A6A98"/>
    <w:rsid w:val="570E07F8"/>
    <w:rsid w:val="579420AD"/>
    <w:rsid w:val="58F96276"/>
    <w:rsid w:val="5A761254"/>
    <w:rsid w:val="5D83764E"/>
    <w:rsid w:val="5E792122"/>
    <w:rsid w:val="5EBD496C"/>
    <w:rsid w:val="5EC46DAF"/>
    <w:rsid w:val="60FB2C37"/>
    <w:rsid w:val="61300EBD"/>
    <w:rsid w:val="62B22D95"/>
    <w:rsid w:val="654D33C1"/>
    <w:rsid w:val="67F90D70"/>
    <w:rsid w:val="6A223F72"/>
    <w:rsid w:val="6C3E173E"/>
    <w:rsid w:val="6D254AC4"/>
    <w:rsid w:val="6D8A1368"/>
    <w:rsid w:val="707D110F"/>
    <w:rsid w:val="714D10F9"/>
    <w:rsid w:val="728820A8"/>
    <w:rsid w:val="734E41BF"/>
    <w:rsid w:val="7640542F"/>
    <w:rsid w:val="76EB685A"/>
    <w:rsid w:val="7A297F4A"/>
    <w:rsid w:val="7D7A222C"/>
    <w:rsid w:val="7DFE106A"/>
    <w:rsid w:val="7F014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3085</Words>
  <Characters>17589</Characters>
  <Lines>146</Lines>
  <Paragraphs>41</Paragraphs>
  <TotalTime>8</TotalTime>
  <ScaleCrop>false</ScaleCrop>
  <LinksUpToDate>false</LinksUpToDate>
  <CharactersWithSpaces>20633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2023-11-13T14:37:00Z</cp:lastPrinted>
  <dcterms:modified xsi:type="dcterms:W3CDTF">2024-05-15T09:19:05Z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